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技术参数响应表</w:t>
      </w:r>
    </w:p>
    <w:p>
      <w:pPr>
        <w:rPr>
          <w:rFonts w:hint="eastAsia"/>
          <w:lang w:val="en-US" w:eastAsia="zh-CN"/>
        </w:rPr>
      </w:pPr>
    </w:p>
    <w:tbl>
      <w:tblPr>
        <w:tblStyle w:val="13"/>
        <w:tblW w:w="4998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8"/>
        <w:gridCol w:w="1780"/>
        <w:gridCol w:w="3241"/>
        <w:gridCol w:w="1426"/>
        <w:gridCol w:w="106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" w:hRule="atLeast"/>
        </w:trPr>
        <w:tc>
          <w:tcPr>
            <w:tcW w:w="491" w:type="pct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18"/>
              <w:bidi w:val="0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编号</w:t>
            </w:r>
          </w:p>
        </w:tc>
        <w:tc>
          <w:tcPr>
            <w:tcW w:w="1068" w:type="pct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18"/>
              <w:bidi w:val="0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项目名称</w:t>
            </w:r>
          </w:p>
        </w:tc>
        <w:tc>
          <w:tcPr>
            <w:tcW w:w="1946" w:type="pct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18"/>
              <w:bidi w:val="0"/>
              <w:jc w:val="center"/>
              <w:rPr>
                <w:rFonts w:hint="default" w:eastAsia="仿宋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技术参数</w:t>
            </w:r>
          </w:p>
        </w:tc>
        <w:tc>
          <w:tcPr>
            <w:tcW w:w="856" w:type="pct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18"/>
              <w:bidi w:val="0"/>
              <w:jc w:val="center"/>
              <w:rPr>
                <w:rFonts w:hint="default" w:eastAsia="仿宋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响应情况（响应/不响应）</w:t>
            </w:r>
          </w:p>
        </w:tc>
        <w:tc>
          <w:tcPr>
            <w:tcW w:w="637" w:type="pct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18"/>
              <w:bidi w:val="0"/>
              <w:jc w:val="both"/>
              <w:rPr>
                <w:rFonts w:hint="default" w:eastAsia="仿宋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偏离内容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491" w:type="pct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18"/>
              <w:bidi w:val="0"/>
              <w:jc w:val="center"/>
              <w:rPr>
                <w:color w:val="auto"/>
              </w:rPr>
            </w:pPr>
            <w:r>
              <w:rPr>
                <w:color w:val="auto"/>
              </w:rPr>
              <w:t>（一）</w:t>
            </w:r>
          </w:p>
        </w:tc>
        <w:tc>
          <w:tcPr>
            <w:tcW w:w="1068" w:type="pct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18"/>
              <w:bidi w:val="0"/>
              <w:jc w:val="center"/>
              <w:rPr>
                <w:color w:val="auto"/>
              </w:rPr>
            </w:pPr>
            <w:r>
              <w:rPr>
                <w:color w:val="auto"/>
              </w:rPr>
              <w:t>污水处理站工程</w:t>
            </w:r>
          </w:p>
        </w:tc>
        <w:tc>
          <w:tcPr>
            <w:tcW w:w="1946" w:type="pct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18"/>
              <w:bidi w:val="0"/>
              <w:jc w:val="center"/>
              <w:rPr>
                <w:color w:val="auto"/>
              </w:rPr>
            </w:pPr>
          </w:p>
        </w:tc>
        <w:tc>
          <w:tcPr>
            <w:tcW w:w="856" w:type="pct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18"/>
              <w:bidi w:val="0"/>
              <w:jc w:val="center"/>
              <w:rPr>
                <w:color w:val="auto"/>
              </w:rPr>
            </w:pPr>
          </w:p>
        </w:tc>
        <w:tc>
          <w:tcPr>
            <w:tcW w:w="637" w:type="pct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18"/>
              <w:bidi w:val="0"/>
              <w:jc w:val="center"/>
              <w:rPr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491" w:type="pct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18"/>
              <w:bidi w:val="0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068" w:type="pct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18"/>
              <w:bidi w:val="0"/>
              <w:jc w:val="center"/>
              <w:rPr>
                <w:color w:val="auto"/>
              </w:rPr>
            </w:pPr>
            <w:r>
              <w:rPr>
                <w:color w:val="auto"/>
              </w:rPr>
              <w:t>工艺</w:t>
            </w:r>
          </w:p>
        </w:tc>
        <w:tc>
          <w:tcPr>
            <w:tcW w:w="1946" w:type="pct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18"/>
              <w:bidi w:val="0"/>
              <w:jc w:val="center"/>
              <w:rPr>
                <w:color w:val="auto"/>
              </w:rPr>
            </w:pPr>
          </w:p>
        </w:tc>
        <w:tc>
          <w:tcPr>
            <w:tcW w:w="856" w:type="pct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18"/>
              <w:bidi w:val="0"/>
              <w:jc w:val="center"/>
              <w:rPr>
                <w:color w:val="auto"/>
              </w:rPr>
            </w:pPr>
          </w:p>
        </w:tc>
        <w:tc>
          <w:tcPr>
            <w:tcW w:w="637" w:type="pct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18"/>
              <w:bidi w:val="0"/>
              <w:jc w:val="center"/>
              <w:rPr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491" w:type="pct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18"/>
              <w:bidi w:val="0"/>
              <w:jc w:val="center"/>
              <w:rPr>
                <w:color w:val="auto"/>
              </w:rPr>
            </w:pPr>
            <w:r>
              <w:rPr>
                <w:color w:val="auto"/>
              </w:rPr>
              <w:t>1.1</w:t>
            </w:r>
          </w:p>
        </w:tc>
        <w:tc>
          <w:tcPr>
            <w:tcW w:w="1068" w:type="pct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18"/>
              <w:bidi w:val="0"/>
              <w:jc w:val="center"/>
              <w:rPr>
                <w:color w:val="auto"/>
              </w:rPr>
            </w:pPr>
            <w:r>
              <w:rPr>
                <w:color w:val="auto"/>
              </w:rPr>
              <w:t>闸门</w:t>
            </w:r>
          </w:p>
        </w:tc>
        <w:tc>
          <w:tcPr>
            <w:tcW w:w="1946" w:type="pct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18"/>
              <w:bidi w:val="0"/>
              <w:jc w:val="center"/>
              <w:rPr>
                <w:color w:val="auto"/>
              </w:rPr>
            </w:pPr>
            <w:r>
              <w:rPr>
                <w:color w:val="auto"/>
              </w:rPr>
              <w:t>明杆式,Ø300,手动启闭机</w:t>
            </w:r>
          </w:p>
        </w:tc>
        <w:tc>
          <w:tcPr>
            <w:tcW w:w="856" w:type="pct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18"/>
              <w:bidi w:val="0"/>
              <w:jc w:val="center"/>
              <w:rPr>
                <w:color w:val="auto"/>
              </w:rPr>
            </w:pPr>
          </w:p>
        </w:tc>
        <w:tc>
          <w:tcPr>
            <w:tcW w:w="637" w:type="pct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18"/>
              <w:bidi w:val="0"/>
              <w:jc w:val="center"/>
              <w:rPr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 w:hRule="atLeast"/>
        </w:trPr>
        <w:tc>
          <w:tcPr>
            <w:tcW w:w="491" w:type="pct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18"/>
              <w:bidi w:val="0"/>
              <w:jc w:val="center"/>
              <w:rPr>
                <w:color w:val="auto"/>
              </w:rPr>
            </w:pPr>
            <w:r>
              <w:rPr>
                <w:color w:val="auto"/>
              </w:rPr>
              <w:t>1.1.1</w:t>
            </w:r>
          </w:p>
        </w:tc>
        <w:tc>
          <w:tcPr>
            <w:tcW w:w="1068" w:type="pct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18"/>
              <w:bidi w:val="0"/>
              <w:jc w:val="center"/>
              <w:rPr>
                <w:color w:val="auto"/>
              </w:rPr>
            </w:pPr>
            <w:r>
              <w:rPr>
                <w:color w:val="auto"/>
              </w:rPr>
              <w:t>回转式机械细格栅</w:t>
            </w:r>
          </w:p>
        </w:tc>
        <w:tc>
          <w:tcPr>
            <w:tcW w:w="1946" w:type="pct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18"/>
              <w:bidi w:val="0"/>
              <w:jc w:val="center"/>
              <w:rPr>
                <w:color w:val="auto"/>
              </w:rPr>
            </w:pPr>
            <w:r>
              <w:rPr>
                <w:color w:val="auto"/>
              </w:rPr>
              <w:t>渠宽800mm,e=5mm,N=0.75kW</w:t>
            </w:r>
          </w:p>
        </w:tc>
        <w:tc>
          <w:tcPr>
            <w:tcW w:w="856" w:type="pct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18"/>
              <w:bidi w:val="0"/>
              <w:jc w:val="center"/>
              <w:rPr>
                <w:color w:val="auto"/>
              </w:rPr>
            </w:pPr>
          </w:p>
        </w:tc>
        <w:tc>
          <w:tcPr>
            <w:tcW w:w="637" w:type="pct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18"/>
              <w:bidi w:val="0"/>
              <w:jc w:val="center"/>
              <w:rPr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91" w:type="pct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18"/>
              <w:bidi w:val="0"/>
              <w:jc w:val="center"/>
              <w:rPr>
                <w:color w:val="auto"/>
              </w:rPr>
            </w:pPr>
            <w:r>
              <w:rPr>
                <w:color w:val="auto"/>
              </w:rPr>
              <w:t>1.1.2</w:t>
            </w:r>
          </w:p>
        </w:tc>
        <w:tc>
          <w:tcPr>
            <w:tcW w:w="1068" w:type="pct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18"/>
              <w:bidi w:val="0"/>
              <w:jc w:val="center"/>
              <w:rPr>
                <w:color w:val="auto"/>
              </w:rPr>
            </w:pPr>
            <w:r>
              <w:rPr>
                <w:color w:val="auto"/>
              </w:rPr>
              <w:t>污水提升泵</w:t>
            </w:r>
          </w:p>
        </w:tc>
        <w:tc>
          <w:tcPr>
            <w:tcW w:w="1946" w:type="pct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18"/>
              <w:bidi w:val="0"/>
              <w:jc w:val="center"/>
              <w:rPr>
                <w:color w:val="auto"/>
              </w:rPr>
            </w:pPr>
            <w:r>
              <w:rPr>
                <w:color w:val="auto"/>
              </w:rPr>
              <w:t>Q=</w:t>
            </w:r>
            <w:r>
              <w:rPr>
                <w:rFonts w:hint="eastAsia"/>
                <w:color w:val="auto"/>
                <w:lang w:val="en-US" w:eastAsia="zh-CN"/>
              </w:rPr>
              <w:t>5</w:t>
            </w:r>
            <w:r>
              <w:rPr>
                <w:color w:val="auto"/>
              </w:rPr>
              <w:t>m</w:t>
            </w:r>
            <w:r>
              <w:rPr>
                <w:color w:val="auto"/>
                <w:vertAlign w:val="superscript"/>
              </w:rPr>
              <w:t>3</w:t>
            </w:r>
            <w:r>
              <w:rPr>
                <w:color w:val="auto"/>
              </w:rPr>
              <w:t>/h,H=9m,N=0.75kW</w:t>
            </w:r>
          </w:p>
        </w:tc>
        <w:tc>
          <w:tcPr>
            <w:tcW w:w="856" w:type="pct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18"/>
              <w:bidi w:val="0"/>
              <w:jc w:val="center"/>
              <w:rPr>
                <w:color w:val="auto"/>
              </w:rPr>
            </w:pPr>
          </w:p>
        </w:tc>
        <w:tc>
          <w:tcPr>
            <w:tcW w:w="637" w:type="pct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18"/>
              <w:bidi w:val="0"/>
              <w:jc w:val="center"/>
              <w:rPr>
                <w:rFonts w:hint="default" w:eastAsia="仿宋"/>
                <w:color w:val="auto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491" w:type="pct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18"/>
              <w:bidi w:val="0"/>
              <w:jc w:val="center"/>
              <w:rPr>
                <w:color w:val="auto"/>
              </w:rPr>
            </w:pPr>
            <w:r>
              <w:rPr>
                <w:color w:val="auto"/>
              </w:rPr>
              <w:t>1.1.3</w:t>
            </w:r>
          </w:p>
        </w:tc>
        <w:tc>
          <w:tcPr>
            <w:tcW w:w="1068" w:type="pct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18"/>
              <w:bidi w:val="0"/>
              <w:jc w:val="center"/>
              <w:rPr>
                <w:color w:val="auto"/>
              </w:rPr>
            </w:pPr>
            <w:r>
              <w:rPr>
                <w:color w:val="auto"/>
              </w:rPr>
              <w:t>排砂泵</w:t>
            </w:r>
          </w:p>
        </w:tc>
        <w:tc>
          <w:tcPr>
            <w:tcW w:w="1946" w:type="pct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18"/>
              <w:bidi w:val="0"/>
              <w:jc w:val="center"/>
              <w:rPr>
                <w:color w:val="auto"/>
              </w:rPr>
            </w:pPr>
            <w:r>
              <w:rPr>
                <w:color w:val="auto"/>
              </w:rPr>
              <w:t>Q=</w:t>
            </w:r>
            <w:r>
              <w:rPr>
                <w:rFonts w:hint="eastAsia"/>
                <w:color w:val="auto"/>
                <w:lang w:val="en-US" w:eastAsia="zh-CN"/>
              </w:rPr>
              <w:t>5</w:t>
            </w:r>
            <w:r>
              <w:rPr>
                <w:color w:val="auto"/>
              </w:rPr>
              <w:t>m</w:t>
            </w:r>
            <w:r>
              <w:rPr>
                <w:color w:val="auto"/>
                <w:vertAlign w:val="superscript"/>
              </w:rPr>
              <w:t>3</w:t>
            </w:r>
            <w:r>
              <w:rPr>
                <w:color w:val="auto"/>
              </w:rPr>
              <w:t>/h,H=9m,N=0.75kW</w:t>
            </w:r>
          </w:p>
        </w:tc>
        <w:tc>
          <w:tcPr>
            <w:tcW w:w="856" w:type="pct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18"/>
              <w:bidi w:val="0"/>
              <w:jc w:val="center"/>
              <w:rPr>
                <w:color w:val="auto"/>
              </w:rPr>
            </w:pPr>
          </w:p>
        </w:tc>
        <w:tc>
          <w:tcPr>
            <w:tcW w:w="637" w:type="pct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18"/>
              <w:bidi w:val="0"/>
              <w:jc w:val="center"/>
              <w:rPr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491" w:type="pct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18"/>
              <w:bidi w:val="0"/>
              <w:jc w:val="center"/>
              <w:rPr>
                <w:color w:val="auto"/>
              </w:rPr>
            </w:pPr>
            <w:r>
              <w:rPr>
                <w:color w:val="auto"/>
              </w:rPr>
              <w:t>1.1.4</w:t>
            </w:r>
          </w:p>
        </w:tc>
        <w:tc>
          <w:tcPr>
            <w:tcW w:w="1068" w:type="pct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18"/>
              <w:bidi w:val="0"/>
              <w:jc w:val="center"/>
              <w:rPr>
                <w:color w:val="auto"/>
              </w:rPr>
            </w:pPr>
            <w:r>
              <w:rPr>
                <w:color w:val="auto"/>
              </w:rPr>
              <w:t>潜水搅拌机</w:t>
            </w:r>
          </w:p>
        </w:tc>
        <w:tc>
          <w:tcPr>
            <w:tcW w:w="1946" w:type="pct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18"/>
              <w:bidi w:val="0"/>
              <w:jc w:val="center"/>
              <w:rPr>
                <w:color w:val="auto"/>
              </w:rPr>
            </w:pPr>
            <w:r>
              <w:rPr>
                <w:color w:val="auto"/>
              </w:rPr>
              <w:t>D=</w:t>
            </w:r>
            <w:r>
              <w:rPr>
                <w:rFonts w:hint="eastAsia"/>
                <w:color w:val="auto"/>
                <w:lang w:val="en-US" w:eastAsia="zh-CN"/>
              </w:rPr>
              <w:t>260</w:t>
            </w:r>
            <w:r>
              <w:rPr>
                <w:color w:val="auto"/>
              </w:rPr>
              <w:t>mm,N=</w:t>
            </w:r>
            <w:r>
              <w:rPr>
                <w:rFonts w:hint="eastAsia"/>
                <w:color w:val="auto"/>
                <w:lang w:val="en-US" w:eastAsia="zh-CN"/>
              </w:rPr>
              <w:t>0.85</w:t>
            </w:r>
            <w:r>
              <w:rPr>
                <w:color w:val="auto"/>
              </w:rPr>
              <w:t>kW,额定电流1.3A</w:t>
            </w:r>
          </w:p>
        </w:tc>
        <w:tc>
          <w:tcPr>
            <w:tcW w:w="856" w:type="pct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18"/>
              <w:bidi w:val="0"/>
              <w:jc w:val="center"/>
              <w:rPr>
                <w:color w:val="auto"/>
              </w:rPr>
            </w:pPr>
          </w:p>
        </w:tc>
        <w:tc>
          <w:tcPr>
            <w:tcW w:w="637" w:type="pct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18"/>
              <w:bidi w:val="0"/>
              <w:jc w:val="center"/>
              <w:rPr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491" w:type="pct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18"/>
              <w:bidi w:val="0"/>
              <w:jc w:val="center"/>
              <w:rPr>
                <w:color w:val="auto"/>
              </w:rPr>
            </w:pPr>
            <w:r>
              <w:rPr>
                <w:color w:val="auto"/>
              </w:rPr>
              <w:t>1.1.5</w:t>
            </w:r>
          </w:p>
        </w:tc>
        <w:tc>
          <w:tcPr>
            <w:tcW w:w="1068" w:type="pct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18"/>
              <w:bidi w:val="0"/>
              <w:jc w:val="center"/>
              <w:rPr>
                <w:color w:val="auto"/>
              </w:rPr>
            </w:pPr>
            <w:r>
              <w:rPr>
                <w:color w:val="auto"/>
              </w:rPr>
              <w:t>浮球液位计</w:t>
            </w:r>
          </w:p>
        </w:tc>
        <w:tc>
          <w:tcPr>
            <w:tcW w:w="1946" w:type="pct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18"/>
              <w:bidi w:val="0"/>
              <w:jc w:val="center"/>
              <w:rPr>
                <w:color w:val="auto"/>
              </w:rPr>
            </w:pPr>
            <w:r>
              <w:rPr>
                <w:color w:val="auto"/>
              </w:rPr>
              <w:t>量程5m</w:t>
            </w:r>
          </w:p>
        </w:tc>
        <w:tc>
          <w:tcPr>
            <w:tcW w:w="856" w:type="pct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18"/>
              <w:bidi w:val="0"/>
              <w:jc w:val="center"/>
              <w:rPr>
                <w:color w:val="auto"/>
              </w:rPr>
            </w:pPr>
          </w:p>
        </w:tc>
        <w:tc>
          <w:tcPr>
            <w:tcW w:w="637" w:type="pct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18"/>
              <w:bidi w:val="0"/>
              <w:jc w:val="center"/>
              <w:rPr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491" w:type="pct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18"/>
              <w:bidi w:val="0"/>
              <w:jc w:val="center"/>
              <w:rPr>
                <w:color w:val="auto"/>
              </w:rPr>
            </w:pPr>
            <w:r>
              <w:rPr>
                <w:color w:val="auto"/>
              </w:rPr>
              <w:t>1.1.6</w:t>
            </w:r>
          </w:p>
        </w:tc>
        <w:tc>
          <w:tcPr>
            <w:tcW w:w="1068" w:type="pct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18"/>
              <w:bidi w:val="0"/>
              <w:jc w:val="center"/>
              <w:rPr>
                <w:color w:val="auto"/>
              </w:rPr>
            </w:pPr>
            <w:r>
              <w:rPr>
                <w:color w:val="auto"/>
              </w:rPr>
              <w:t>运渣小车</w:t>
            </w:r>
          </w:p>
        </w:tc>
        <w:tc>
          <w:tcPr>
            <w:tcW w:w="1946" w:type="pct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18"/>
              <w:bidi w:val="0"/>
              <w:jc w:val="center"/>
              <w:rPr>
                <w:color w:val="auto"/>
              </w:rPr>
            </w:pPr>
            <w:r>
              <w:rPr>
                <w:color w:val="auto"/>
              </w:rPr>
              <w:t>V=0.5m</w:t>
            </w:r>
            <w:r>
              <w:rPr>
                <w:color w:val="auto"/>
                <w:vertAlign w:val="superscript"/>
              </w:rPr>
              <w:t>3</w:t>
            </w:r>
          </w:p>
        </w:tc>
        <w:tc>
          <w:tcPr>
            <w:tcW w:w="856" w:type="pct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18"/>
              <w:bidi w:val="0"/>
              <w:jc w:val="center"/>
              <w:rPr>
                <w:color w:val="auto"/>
              </w:rPr>
            </w:pPr>
          </w:p>
        </w:tc>
        <w:tc>
          <w:tcPr>
            <w:tcW w:w="637" w:type="pct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18"/>
              <w:bidi w:val="0"/>
              <w:jc w:val="center"/>
              <w:rPr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491" w:type="pct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18"/>
              <w:bidi w:val="0"/>
              <w:jc w:val="center"/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1.1.7</w:t>
            </w:r>
          </w:p>
        </w:tc>
        <w:tc>
          <w:tcPr>
            <w:tcW w:w="1068" w:type="pct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18"/>
              <w:bidi w:val="0"/>
              <w:jc w:val="center"/>
              <w:rPr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A2O</w:t>
            </w:r>
            <w:r>
              <w:rPr>
                <w:color w:val="auto"/>
              </w:rPr>
              <w:t>一体化</w:t>
            </w:r>
            <w:r>
              <w:rPr>
                <w:rFonts w:hint="eastAsia"/>
                <w:color w:val="auto"/>
                <w:lang w:val="en-US" w:eastAsia="zh-CN"/>
              </w:rPr>
              <w:t>污水</w:t>
            </w:r>
            <w:r>
              <w:rPr>
                <w:color w:val="auto"/>
              </w:rPr>
              <w:t>设备</w:t>
            </w:r>
          </w:p>
        </w:tc>
        <w:tc>
          <w:tcPr>
            <w:tcW w:w="1946" w:type="pct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18"/>
              <w:bidi w:val="0"/>
              <w:jc w:val="center"/>
              <w:rPr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</w:rPr>
              <w:t>L×B×H=</w:t>
            </w:r>
            <w:r>
              <w:rPr>
                <w:rFonts w:hint="eastAsia"/>
                <w:color w:val="auto"/>
                <w:lang w:val="en-US" w:eastAsia="zh-CN"/>
              </w:rPr>
              <w:t>6.4</w:t>
            </w:r>
            <w:r>
              <w:rPr>
                <w:rFonts w:hint="eastAsia"/>
                <w:color w:val="auto"/>
              </w:rPr>
              <w:t>m×</w:t>
            </w:r>
            <w:r>
              <w:rPr>
                <w:rFonts w:hint="eastAsia"/>
                <w:color w:val="auto"/>
                <w:lang w:val="en-US" w:eastAsia="zh-CN"/>
              </w:rPr>
              <w:t>2.4</w:t>
            </w:r>
            <w:r>
              <w:rPr>
                <w:rFonts w:hint="eastAsia"/>
                <w:color w:val="auto"/>
              </w:rPr>
              <w:t>0m×3.50m</w:t>
            </w:r>
            <w:r>
              <w:rPr>
                <w:rFonts w:hint="eastAsia"/>
                <w:color w:val="auto"/>
                <w:lang w:eastAsia="zh-CN"/>
              </w:rPr>
              <w:t>，</w:t>
            </w:r>
            <w:r>
              <w:rPr>
                <w:color w:val="auto"/>
              </w:rPr>
              <w:t>处理规模</w:t>
            </w:r>
            <w:r>
              <w:rPr>
                <w:rFonts w:hint="eastAsia"/>
                <w:color w:val="auto"/>
                <w:lang w:val="en-US" w:eastAsia="zh-CN"/>
              </w:rPr>
              <w:t>25</w:t>
            </w:r>
            <w:r>
              <w:rPr>
                <w:color w:val="auto"/>
              </w:rPr>
              <w:t>m</w:t>
            </w:r>
            <w:r>
              <w:rPr>
                <w:color w:val="auto"/>
                <w:vertAlign w:val="superscript"/>
              </w:rPr>
              <w:t>3</w:t>
            </w:r>
            <w:r>
              <w:rPr>
                <w:color w:val="auto"/>
              </w:rPr>
              <w:t>/d</w:t>
            </w:r>
          </w:p>
        </w:tc>
        <w:tc>
          <w:tcPr>
            <w:tcW w:w="856" w:type="pct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18"/>
              <w:bidi w:val="0"/>
              <w:jc w:val="center"/>
              <w:rPr>
                <w:rFonts w:hint="default"/>
                <w:color w:val="auto"/>
                <w:lang w:val="en-US" w:eastAsia="zh-CN"/>
              </w:rPr>
            </w:pPr>
          </w:p>
        </w:tc>
        <w:tc>
          <w:tcPr>
            <w:tcW w:w="637" w:type="pct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18"/>
              <w:bidi w:val="0"/>
              <w:jc w:val="center"/>
              <w:rPr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8" w:hRule="atLeast"/>
        </w:trPr>
        <w:tc>
          <w:tcPr>
            <w:tcW w:w="491" w:type="pct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18"/>
              <w:bidi w:val="0"/>
              <w:jc w:val="center"/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1.1.8</w:t>
            </w:r>
          </w:p>
        </w:tc>
        <w:tc>
          <w:tcPr>
            <w:tcW w:w="1068" w:type="pct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18"/>
              <w:bidi w:val="0"/>
              <w:jc w:val="center"/>
              <w:rPr>
                <w:rFonts w:hint="default" w:eastAsia="仿宋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</w:rPr>
              <w:t>混凝</w:t>
            </w:r>
            <w:r>
              <w:rPr>
                <w:rFonts w:hint="eastAsia"/>
                <w:color w:val="auto"/>
                <w:lang w:val="en-US" w:eastAsia="zh-CN"/>
              </w:rPr>
              <w:t>气浮设备</w:t>
            </w:r>
          </w:p>
        </w:tc>
        <w:tc>
          <w:tcPr>
            <w:tcW w:w="1946" w:type="pct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18"/>
              <w:bidi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lang w:val="en-US" w:eastAsia="zh-CN"/>
              </w:rPr>
              <w:t>非标设备，</w:t>
            </w:r>
            <w:r>
              <w:rPr>
                <w:color w:val="auto"/>
              </w:rPr>
              <w:t>处理规模</w:t>
            </w:r>
            <w:r>
              <w:rPr>
                <w:rFonts w:hint="eastAsia"/>
                <w:color w:val="auto"/>
                <w:lang w:val="en-US" w:eastAsia="zh-CN"/>
              </w:rPr>
              <w:t>25</w:t>
            </w:r>
            <w:r>
              <w:rPr>
                <w:color w:val="auto"/>
              </w:rPr>
              <w:t>m</w:t>
            </w:r>
            <w:r>
              <w:rPr>
                <w:color w:val="auto"/>
                <w:vertAlign w:val="superscript"/>
              </w:rPr>
              <w:t>3</w:t>
            </w:r>
            <w:r>
              <w:rPr>
                <w:color w:val="auto"/>
              </w:rPr>
              <w:t>/d</w:t>
            </w:r>
            <w:r>
              <w:rPr>
                <w:rFonts w:hint="eastAsia"/>
                <w:color w:val="auto"/>
                <w:lang w:eastAsia="zh-CN"/>
              </w:rPr>
              <w:t>，</w:t>
            </w:r>
            <w:r>
              <w:rPr>
                <w:rFonts w:hint="eastAsia"/>
                <w:color w:val="auto"/>
              </w:rPr>
              <w:t xml:space="preserve"> 装机功率：</w:t>
            </w:r>
            <w:r>
              <w:rPr>
                <w:rFonts w:hint="eastAsia"/>
                <w:color w:val="auto"/>
                <w:lang w:val="en-US" w:eastAsia="zh-CN"/>
              </w:rPr>
              <w:t>2.5</w:t>
            </w:r>
            <w:r>
              <w:rPr>
                <w:rFonts w:hint="eastAsia"/>
                <w:color w:val="auto"/>
              </w:rPr>
              <w:t>kW</w:t>
            </w:r>
          </w:p>
        </w:tc>
        <w:tc>
          <w:tcPr>
            <w:tcW w:w="856" w:type="pct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18"/>
              <w:bidi w:val="0"/>
              <w:jc w:val="center"/>
              <w:rPr>
                <w:color w:val="auto"/>
                <w:lang w:val="en-US" w:eastAsia="zh-CN"/>
              </w:rPr>
            </w:pPr>
          </w:p>
        </w:tc>
        <w:tc>
          <w:tcPr>
            <w:tcW w:w="637" w:type="pct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18"/>
              <w:bidi w:val="0"/>
              <w:jc w:val="center"/>
              <w:rPr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491" w:type="pct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18"/>
              <w:bidi w:val="0"/>
              <w:jc w:val="center"/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1.1.9</w:t>
            </w:r>
          </w:p>
        </w:tc>
        <w:tc>
          <w:tcPr>
            <w:tcW w:w="1068" w:type="pct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18"/>
              <w:bidi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lang w:val="en-US" w:eastAsia="zh-CN"/>
              </w:rPr>
              <w:t>PAC加药计量泵</w:t>
            </w:r>
          </w:p>
        </w:tc>
        <w:tc>
          <w:tcPr>
            <w:tcW w:w="1946" w:type="pct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18"/>
              <w:bidi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lang w:val="en-US" w:eastAsia="zh-CN"/>
              </w:rPr>
              <w:t>Q=50L/h，P=1.0MPa，N=0.25kW,配套安全阀、阻尼器、止回阀，Y型过滤器</w:t>
            </w:r>
          </w:p>
        </w:tc>
        <w:tc>
          <w:tcPr>
            <w:tcW w:w="856" w:type="pct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18"/>
              <w:bidi w:val="0"/>
              <w:jc w:val="center"/>
              <w:rPr>
                <w:color w:val="auto"/>
              </w:rPr>
            </w:pPr>
          </w:p>
        </w:tc>
        <w:tc>
          <w:tcPr>
            <w:tcW w:w="637" w:type="pct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18"/>
              <w:bidi w:val="0"/>
              <w:jc w:val="center"/>
              <w:rPr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491" w:type="pct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18"/>
              <w:bidi w:val="0"/>
              <w:jc w:val="center"/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1.1.10</w:t>
            </w:r>
          </w:p>
        </w:tc>
        <w:tc>
          <w:tcPr>
            <w:tcW w:w="1068" w:type="pct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18"/>
              <w:bidi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lang w:val="en-US" w:eastAsia="zh-CN"/>
              </w:rPr>
              <w:t>PAM加药计量泵</w:t>
            </w:r>
          </w:p>
        </w:tc>
        <w:tc>
          <w:tcPr>
            <w:tcW w:w="1946" w:type="pct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18"/>
              <w:bidi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lang w:val="en-US" w:eastAsia="zh-CN"/>
              </w:rPr>
              <w:t>Q=25L/h，P=1.2MPa，N=0.25kW,配套安全阀、阻尼器、止回阀，Y型过滤器</w:t>
            </w:r>
          </w:p>
        </w:tc>
        <w:tc>
          <w:tcPr>
            <w:tcW w:w="856" w:type="pct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18"/>
              <w:bidi w:val="0"/>
              <w:jc w:val="center"/>
              <w:rPr>
                <w:color w:val="auto"/>
              </w:rPr>
            </w:pPr>
          </w:p>
        </w:tc>
        <w:tc>
          <w:tcPr>
            <w:tcW w:w="637" w:type="pct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18"/>
              <w:bidi w:val="0"/>
              <w:jc w:val="center"/>
              <w:rPr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491" w:type="pct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18"/>
              <w:bidi w:val="0"/>
              <w:jc w:val="center"/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1.1.11</w:t>
            </w:r>
          </w:p>
        </w:tc>
        <w:tc>
          <w:tcPr>
            <w:tcW w:w="1068" w:type="pct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18"/>
              <w:bidi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lang w:val="en-US" w:eastAsia="zh-CN"/>
              </w:rPr>
              <w:t>次氯酸钠计量泵</w:t>
            </w:r>
          </w:p>
        </w:tc>
        <w:tc>
          <w:tcPr>
            <w:tcW w:w="1946" w:type="pct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18"/>
              <w:bidi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lang w:val="en-US" w:eastAsia="zh-CN"/>
              </w:rPr>
              <w:t>Q=9L/h，P=1.2MPa，N=0.25kW,配套安全阀、阻尼器、止回阀，Y型过滤器</w:t>
            </w:r>
          </w:p>
        </w:tc>
        <w:tc>
          <w:tcPr>
            <w:tcW w:w="856" w:type="pct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18"/>
              <w:bidi w:val="0"/>
              <w:jc w:val="center"/>
              <w:rPr>
                <w:color w:val="auto"/>
              </w:rPr>
            </w:pPr>
          </w:p>
        </w:tc>
        <w:tc>
          <w:tcPr>
            <w:tcW w:w="637" w:type="pct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18"/>
              <w:bidi w:val="0"/>
              <w:jc w:val="center"/>
              <w:rPr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491" w:type="pct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18"/>
              <w:bidi w:val="0"/>
              <w:jc w:val="center"/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1.1.12</w:t>
            </w:r>
          </w:p>
        </w:tc>
        <w:tc>
          <w:tcPr>
            <w:tcW w:w="1068" w:type="pct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18"/>
              <w:bidi w:val="0"/>
              <w:jc w:val="center"/>
              <w:rPr>
                <w:rFonts w:hint="default"/>
                <w:color w:val="auto"/>
                <w:lang w:val="en-US"/>
              </w:rPr>
            </w:pPr>
            <w:r>
              <w:rPr>
                <w:rFonts w:hint="eastAsia"/>
                <w:color w:val="auto"/>
                <w:lang w:val="en-US" w:eastAsia="zh-CN"/>
              </w:rPr>
              <w:t>次氯酸钠发生器</w:t>
            </w:r>
          </w:p>
        </w:tc>
        <w:tc>
          <w:tcPr>
            <w:tcW w:w="1946" w:type="pct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18"/>
              <w:bidi w:val="0"/>
              <w:jc w:val="center"/>
              <w:rPr>
                <w:rFonts w:hint="default"/>
                <w:color w:val="auto"/>
                <w:lang w:val="en-US"/>
              </w:rPr>
            </w:pPr>
            <w:r>
              <w:rPr>
                <w:rFonts w:hint="eastAsia"/>
                <w:color w:val="auto"/>
                <w:lang w:val="en-US" w:eastAsia="zh-CN"/>
              </w:rPr>
              <w:t>50g/h，含配套加药设备</w:t>
            </w:r>
          </w:p>
        </w:tc>
        <w:tc>
          <w:tcPr>
            <w:tcW w:w="856" w:type="pct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18"/>
              <w:bidi w:val="0"/>
              <w:jc w:val="center"/>
              <w:rPr>
                <w:color w:val="auto"/>
              </w:rPr>
            </w:pPr>
          </w:p>
        </w:tc>
        <w:tc>
          <w:tcPr>
            <w:tcW w:w="637" w:type="pct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18"/>
              <w:bidi w:val="0"/>
              <w:jc w:val="center"/>
              <w:rPr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491" w:type="pct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18"/>
              <w:bidi w:val="0"/>
              <w:jc w:val="center"/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1.1.13</w:t>
            </w:r>
          </w:p>
        </w:tc>
        <w:tc>
          <w:tcPr>
            <w:tcW w:w="1068" w:type="pct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18"/>
              <w:bidi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lang w:val="en-US" w:eastAsia="zh-CN"/>
              </w:rPr>
              <w:t>加药桶</w:t>
            </w:r>
          </w:p>
        </w:tc>
        <w:tc>
          <w:tcPr>
            <w:tcW w:w="1946" w:type="pct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18"/>
              <w:bidi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lang w:val="en-US" w:eastAsia="zh-CN"/>
              </w:rPr>
              <w:t>V=0.5m</w:t>
            </w:r>
            <w:r>
              <w:rPr>
                <w:rFonts w:hint="eastAsia"/>
                <w:color w:val="auto"/>
                <w:vertAlign w:val="superscript"/>
                <w:lang w:val="en-US" w:eastAsia="zh-CN"/>
              </w:rPr>
              <w:t>3</w:t>
            </w:r>
            <w:r>
              <w:rPr>
                <w:rFonts w:hint="eastAsia"/>
                <w:color w:val="auto"/>
                <w:lang w:val="en-US" w:eastAsia="zh-CN"/>
              </w:rPr>
              <w:t>，配套SUS304搅拌机N=0.5kW，配磁翻板液位计带4~20mA信号，配六角托盘</w:t>
            </w:r>
          </w:p>
        </w:tc>
        <w:tc>
          <w:tcPr>
            <w:tcW w:w="856" w:type="pct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18"/>
              <w:bidi w:val="0"/>
              <w:jc w:val="center"/>
              <w:rPr>
                <w:color w:val="auto"/>
              </w:rPr>
            </w:pPr>
          </w:p>
        </w:tc>
        <w:tc>
          <w:tcPr>
            <w:tcW w:w="637" w:type="pct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18"/>
              <w:bidi w:val="0"/>
              <w:jc w:val="center"/>
              <w:rPr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491" w:type="pct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18"/>
              <w:bidi w:val="0"/>
              <w:ind w:firstLine="0" w:firstLineChars="0"/>
              <w:jc w:val="center"/>
              <w:rPr>
                <w:rFonts w:hint="eastAsia" w:ascii="Times New Roman" w:hAnsi="Times New Roman" w:eastAsia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lang w:val="en-US" w:eastAsia="zh-CN"/>
              </w:rPr>
              <w:t>1.1.13</w:t>
            </w:r>
          </w:p>
        </w:tc>
        <w:tc>
          <w:tcPr>
            <w:tcW w:w="1068" w:type="pct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18"/>
              <w:bidi w:val="0"/>
              <w:ind w:firstLine="0" w:firstLineChars="0"/>
              <w:jc w:val="center"/>
              <w:rPr>
                <w:rFonts w:hint="default" w:ascii="Times New Roman" w:hAnsi="Times New Roman" w:eastAsia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lang w:val="en-US" w:eastAsia="zh-CN"/>
              </w:rPr>
              <w:t>板框压滤机</w:t>
            </w:r>
          </w:p>
        </w:tc>
        <w:tc>
          <w:tcPr>
            <w:tcW w:w="1946" w:type="pct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18"/>
              <w:bidi w:val="0"/>
              <w:ind w:firstLine="0" w:firstLineChars="0"/>
              <w:jc w:val="center"/>
              <w:rPr>
                <w:rFonts w:hint="default" w:ascii="Times New Roman" w:hAnsi="Times New Roman" w:eastAsia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lang w:val="en-US" w:eastAsia="zh-CN"/>
              </w:rPr>
              <w:t>过滤面积25㎡，配套进料泵、出水槽等</w:t>
            </w:r>
          </w:p>
        </w:tc>
        <w:tc>
          <w:tcPr>
            <w:tcW w:w="856" w:type="pct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18"/>
              <w:bidi w:val="0"/>
              <w:ind w:firstLine="0" w:firstLineChars="0"/>
              <w:jc w:val="center"/>
              <w:rPr>
                <w:rFonts w:hint="eastAsia" w:ascii="Times New Roman" w:hAnsi="Times New Roman" w:eastAsia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37" w:type="pct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18"/>
              <w:bidi w:val="0"/>
              <w:jc w:val="center"/>
              <w:rPr>
                <w:color w:val="auto"/>
              </w:rPr>
            </w:pPr>
          </w:p>
        </w:tc>
      </w:tr>
    </w:tbl>
    <w:p>
      <w:pPr>
        <w:bidi w:val="0"/>
        <w:rPr>
          <w:rFonts w:hint="default"/>
          <w:color w:val="FF0000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FhYTAyYWQzZTMwNzA1NjZkYzEyOTdjZWJmNmEwNTIifQ=="/>
  </w:docVars>
  <w:rsids>
    <w:rsidRoot w:val="48F30395"/>
    <w:rsid w:val="01EC20E2"/>
    <w:rsid w:val="022553FF"/>
    <w:rsid w:val="03CB5790"/>
    <w:rsid w:val="046B19E4"/>
    <w:rsid w:val="0AA7384D"/>
    <w:rsid w:val="0ABA4D03"/>
    <w:rsid w:val="0E0D591C"/>
    <w:rsid w:val="10687EF3"/>
    <w:rsid w:val="15A01585"/>
    <w:rsid w:val="165110B9"/>
    <w:rsid w:val="194236F6"/>
    <w:rsid w:val="19E83E19"/>
    <w:rsid w:val="1A99698B"/>
    <w:rsid w:val="1ADC275C"/>
    <w:rsid w:val="1C8829FA"/>
    <w:rsid w:val="1CA005F8"/>
    <w:rsid w:val="1D2A4A29"/>
    <w:rsid w:val="1EA061E4"/>
    <w:rsid w:val="21925452"/>
    <w:rsid w:val="234C02DC"/>
    <w:rsid w:val="27A15C35"/>
    <w:rsid w:val="28EE4439"/>
    <w:rsid w:val="29F04342"/>
    <w:rsid w:val="2A6F6E4C"/>
    <w:rsid w:val="2AF13E3C"/>
    <w:rsid w:val="2BEA293F"/>
    <w:rsid w:val="2C221E22"/>
    <w:rsid w:val="2EFB296A"/>
    <w:rsid w:val="2F3365CA"/>
    <w:rsid w:val="31181CFC"/>
    <w:rsid w:val="31A2151B"/>
    <w:rsid w:val="327E5810"/>
    <w:rsid w:val="32912EB0"/>
    <w:rsid w:val="34F77B28"/>
    <w:rsid w:val="35333A90"/>
    <w:rsid w:val="36BE6003"/>
    <w:rsid w:val="37416FD1"/>
    <w:rsid w:val="38036ABF"/>
    <w:rsid w:val="3B906400"/>
    <w:rsid w:val="3CC426DA"/>
    <w:rsid w:val="3E174443"/>
    <w:rsid w:val="3E775BDA"/>
    <w:rsid w:val="3F8E6875"/>
    <w:rsid w:val="41263114"/>
    <w:rsid w:val="426C266A"/>
    <w:rsid w:val="43A21F3F"/>
    <w:rsid w:val="45195625"/>
    <w:rsid w:val="467717A6"/>
    <w:rsid w:val="47535FF2"/>
    <w:rsid w:val="48F30395"/>
    <w:rsid w:val="4A8C30E7"/>
    <w:rsid w:val="4AEE4A9D"/>
    <w:rsid w:val="4BF31F5C"/>
    <w:rsid w:val="4E2200D7"/>
    <w:rsid w:val="4E883C64"/>
    <w:rsid w:val="52863216"/>
    <w:rsid w:val="52B64A4D"/>
    <w:rsid w:val="55B128EB"/>
    <w:rsid w:val="5701561B"/>
    <w:rsid w:val="577B4C0F"/>
    <w:rsid w:val="586C4558"/>
    <w:rsid w:val="592B7F6F"/>
    <w:rsid w:val="597245E1"/>
    <w:rsid w:val="5B8B1EA5"/>
    <w:rsid w:val="5D907879"/>
    <w:rsid w:val="5E7946B9"/>
    <w:rsid w:val="61437019"/>
    <w:rsid w:val="632F395B"/>
    <w:rsid w:val="63660521"/>
    <w:rsid w:val="63F10251"/>
    <w:rsid w:val="68220DB4"/>
    <w:rsid w:val="68E22733"/>
    <w:rsid w:val="6BB10A50"/>
    <w:rsid w:val="711A0E10"/>
    <w:rsid w:val="73D12B22"/>
    <w:rsid w:val="74C8498B"/>
    <w:rsid w:val="773F76D5"/>
    <w:rsid w:val="78D058DE"/>
    <w:rsid w:val="7A28264C"/>
    <w:rsid w:val="7A4B0471"/>
    <w:rsid w:val="7AEB48C6"/>
    <w:rsid w:val="7B1A59E9"/>
    <w:rsid w:val="7D615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20" w:lineRule="exact"/>
      <w:ind w:firstLine="1440" w:firstLineChars="200"/>
      <w:jc w:val="both"/>
    </w:pPr>
    <w:rPr>
      <w:rFonts w:ascii="Times New Roman" w:hAnsi="Times New Roman" w:eastAsia="仿宋" w:cs="Times New Roman"/>
      <w:kern w:val="2"/>
      <w:sz w:val="24"/>
      <w:szCs w:val="24"/>
      <w:lang w:val="en-US" w:eastAsia="zh-CN" w:bidi="ar-SA"/>
    </w:rPr>
  </w:style>
  <w:style w:type="paragraph" w:styleId="5">
    <w:name w:val="heading 1"/>
    <w:basedOn w:val="1"/>
    <w:next w:val="1"/>
    <w:qFormat/>
    <w:uiPriority w:val="0"/>
    <w:pPr>
      <w:keepNext/>
      <w:keepLines/>
      <w:spacing w:before="120" w:after="120" w:line="520" w:lineRule="exact"/>
      <w:ind w:left="240" w:leftChars="100" w:right="240" w:rightChars="100" w:firstLine="0" w:firstLineChars="0"/>
      <w:jc w:val="center"/>
      <w:outlineLvl w:val="0"/>
    </w:pPr>
    <w:rPr>
      <w:rFonts w:ascii="Arial" w:hAnsi="Arial" w:eastAsia="仿宋" w:cs="Times New Roman"/>
      <w:b/>
      <w:bCs/>
      <w:kern w:val="44"/>
      <w:sz w:val="36"/>
      <w:szCs w:val="36"/>
    </w:rPr>
  </w:style>
  <w:style w:type="paragraph" w:styleId="6">
    <w:name w:val="heading 2"/>
    <w:basedOn w:val="1"/>
    <w:next w:val="1"/>
    <w:semiHidden/>
    <w:unhideWhenUsed/>
    <w:qFormat/>
    <w:uiPriority w:val="0"/>
    <w:pPr>
      <w:keepNext/>
      <w:keepLines/>
      <w:spacing w:before="10" w:after="10" w:line="520" w:lineRule="exact"/>
      <w:ind w:left="240" w:leftChars="100" w:right="120" w:rightChars="50" w:firstLine="0" w:firstLineChars="0"/>
      <w:jc w:val="left"/>
      <w:outlineLvl w:val="1"/>
    </w:pPr>
    <w:rPr>
      <w:rFonts w:ascii="Arial" w:hAnsi="Arial" w:cs="Times New Roman"/>
      <w:b/>
      <w:bCs/>
      <w:sz w:val="28"/>
      <w:szCs w:val="32"/>
    </w:rPr>
  </w:style>
  <w:style w:type="paragraph" w:styleId="7">
    <w:name w:val="heading 3"/>
    <w:basedOn w:val="1"/>
    <w:next w:val="1"/>
    <w:link w:val="21"/>
    <w:semiHidden/>
    <w:unhideWhenUsed/>
    <w:qFormat/>
    <w:uiPriority w:val="0"/>
    <w:pPr>
      <w:keepNext/>
      <w:keepLines/>
      <w:spacing w:before="50" w:beforeLines="50" w:after="50" w:afterLines="50" w:line="520" w:lineRule="exact"/>
      <w:ind w:left="360" w:leftChars="150" w:right="120" w:rightChars="50" w:firstLine="0" w:firstLineChars="0"/>
      <w:outlineLvl w:val="2"/>
    </w:pPr>
    <w:rPr>
      <w:rFonts w:ascii="黑体" w:hAnsi="黑体" w:eastAsia="仿宋"/>
      <w:b/>
      <w:kern w:val="2"/>
      <w:sz w:val="28"/>
    </w:rPr>
  </w:style>
  <w:style w:type="paragraph" w:styleId="8">
    <w:name w:val="heading 4"/>
    <w:basedOn w:val="1"/>
    <w:next w:val="1"/>
    <w:link w:val="23"/>
    <w:semiHidden/>
    <w:unhideWhenUsed/>
    <w:qFormat/>
    <w:uiPriority w:val="0"/>
    <w:pPr>
      <w:keepNext/>
      <w:keepLines/>
      <w:spacing w:beforeLines="0" w:beforeAutospacing="0" w:afterLines="0" w:afterAutospacing="0" w:line="520" w:lineRule="exact"/>
      <w:ind w:firstLine="422" w:firstLineChars="150"/>
      <w:outlineLvl w:val="3"/>
    </w:pPr>
    <w:rPr>
      <w:rFonts w:ascii="Times New Roman" w:hAnsi="Times New Roman" w:eastAsia="宋体"/>
      <w:kern w:val="2"/>
      <w:sz w:val="28"/>
      <w:lang w:val="en-US" w:bidi="ar-SA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</w:style>
  <w:style w:type="paragraph" w:styleId="3">
    <w:name w:val="Body Text Indent"/>
    <w:basedOn w:val="1"/>
    <w:next w:val="4"/>
    <w:qFormat/>
    <w:uiPriority w:val="0"/>
    <w:pPr>
      <w:spacing w:after="120" w:afterLines="0" w:afterAutospacing="0"/>
      <w:ind w:left="420" w:leftChars="200"/>
    </w:pPr>
  </w:style>
  <w:style w:type="paragraph" w:styleId="4">
    <w:name w:val="envelope return"/>
    <w:basedOn w:val="1"/>
    <w:qFormat/>
    <w:uiPriority w:val="0"/>
    <w:pPr>
      <w:widowControl/>
      <w:snapToGrid w:val="0"/>
      <w:spacing w:line="500" w:lineRule="exact"/>
      <w:ind w:firstLine="480" w:firstLineChars="200"/>
      <w:jc w:val="left"/>
    </w:pPr>
    <w:rPr>
      <w:rFonts w:ascii="Arial" w:hAnsi="Arial" w:cs="Arial"/>
      <w:sz w:val="28"/>
    </w:rPr>
  </w:style>
  <w:style w:type="paragraph" w:styleId="9">
    <w:name w:val="Body Text"/>
    <w:basedOn w:val="1"/>
    <w:qFormat/>
    <w:uiPriority w:val="0"/>
    <w:pPr>
      <w:spacing w:after="120" w:afterLines="0" w:afterAutospacing="0"/>
    </w:pPr>
  </w:style>
  <w:style w:type="paragraph" w:styleId="10">
    <w:name w:val="Plain Text"/>
    <w:basedOn w:val="1"/>
    <w:link w:val="20"/>
    <w:qFormat/>
    <w:uiPriority w:val="0"/>
    <w:pPr>
      <w:spacing w:line="240" w:lineRule="atLeast"/>
      <w:ind w:firstLine="0" w:firstLineChars="0"/>
    </w:pPr>
    <w:rPr>
      <w:rFonts w:ascii="宋体" w:hAnsi="宋体"/>
    </w:rPr>
  </w:style>
  <w:style w:type="paragraph" w:styleId="11">
    <w:name w:val="toc 1"/>
    <w:basedOn w:val="1"/>
    <w:next w:val="1"/>
    <w:qFormat/>
    <w:uiPriority w:val="0"/>
  </w:style>
  <w:style w:type="paragraph" w:styleId="12">
    <w:name w:val="Body Text First Indent"/>
    <w:basedOn w:val="9"/>
    <w:qFormat/>
    <w:uiPriority w:val="0"/>
    <w:pPr>
      <w:ind w:firstLine="420" w:firstLineChars="100"/>
    </w:pPr>
  </w:style>
  <w:style w:type="paragraph" w:customStyle="1" w:styleId="15">
    <w:name w:val="表格"/>
    <w:basedOn w:val="1"/>
    <w:qFormat/>
    <w:uiPriority w:val="0"/>
    <w:pPr>
      <w:spacing w:line="240" w:lineRule="atLeast"/>
      <w:ind w:firstLine="0" w:firstLineChars="0"/>
      <w:jc w:val="center"/>
    </w:pPr>
    <w:rPr>
      <w:rFonts w:hint="eastAsia" w:ascii="Times New Roman" w:hAnsi="Times New Roman" w:cs="Times New Roman"/>
      <w:sz w:val="24"/>
    </w:rPr>
  </w:style>
  <w:style w:type="paragraph" w:customStyle="1" w:styleId="16">
    <w:name w:val="样式1"/>
    <w:basedOn w:val="1"/>
    <w:qFormat/>
    <w:uiPriority w:val="0"/>
    <w:pPr>
      <w:spacing w:line="240" w:lineRule="atLeast"/>
      <w:ind w:firstLine="0" w:firstLineChars="0"/>
      <w:jc w:val="center"/>
    </w:pPr>
    <w:rPr>
      <w:rFonts w:ascii="Times New Roman" w:hAnsi="Times New Roman" w:eastAsia="宋体" w:cs="Times New Roman"/>
    </w:rPr>
  </w:style>
  <w:style w:type="paragraph" w:customStyle="1" w:styleId="17">
    <w:name w:val="表格1"/>
    <w:basedOn w:val="1"/>
    <w:qFormat/>
    <w:uiPriority w:val="0"/>
    <w:pPr>
      <w:tabs>
        <w:tab w:val="left" w:pos="0"/>
      </w:tabs>
      <w:adjustRightInd w:val="0"/>
      <w:snapToGrid w:val="0"/>
      <w:spacing w:line="360" w:lineRule="atLeast"/>
      <w:ind w:firstLine="0" w:firstLineChars="0"/>
      <w:jc w:val="center"/>
      <w:textAlignment w:val="baseline"/>
    </w:pPr>
    <w:rPr>
      <w:rFonts w:ascii="宋体" w:hAnsi="宋体" w:eastAsia="宋体" w:cs="Times New Roman"/>
      <w:position w:val="-6"/>
      <w:sz w:val="21"/>
    </w:rPr>
  </w:style>
  <w:style w:type="paragraph" w:customStyle="1" w:styleId="18">
    <w:name w:val="表格居中"/>
    <w:basedOn w:val="1"/>
    <w:qFormat/>
    <w:uiPriority w:val="0"/>
    <w:pPr>
      <w:spacing w:line="240" w:lineRule="atLeast"/>
      <w:ind w:firstLine="0" w:firstLineChars="0"/>
    </w:pPr>
  </w:style>
  <w:style w:type="paragraph" w:customStyle="1" w:styleId="19">
    <w:name w:val="表头"/>
    <w:basedOn w:val="1"/>
    <w:qFormat/>
    <w:uiPriority w:val="0"/>
    <w:pPr>
      <w:spacing w:line="520" w:lineRule="exact"/>
      <w:ind w:firstLine="0" w:firstLineChars="0"/>
      <w:jc w:val="center"/>
    </w:pPr>
    <w:rPr>
      <w:rFonts w:cs="Times New Roman"/>
      <w:sz w:val="24"/>
    </w:rPr>
  </w:style>
  <w:style w:type="character" w:customStyle="1" w:styleId="20">
    <w:name w:val="纯文本 字符"/>
    <w:basedOn w:val="14"/>
    <w:link w:val="10"/>
    <w:qFormat/>
    <w:uiPriority w:val="0"/>
    <w:rPr>
      <w:rFonts w:ascii="宋体" w:hAnsi="宋体" w:eastAsia="宋体" w:cs="Times New Roman"/>
      <w:kern w:val="2"/>
      <w:sz w:val="21"/>
      <w:szCs w:val="22"/>
    </w:rPr>
  </w:style>
  <w:style w:type="character" w:customStyle="1" w:styleId="21">
    <w:name w:val="标题 3 字符"/>
    <w:link w:val="7"/>
    <w:qFormat/>
    <w:uiPriority w:val="0"/>
    <w:rPr>
      <w:rFonts w:ascii="黑体" w:hAnsi="黑体" w:eastAsia="仿宋" w:cs="Times New Roman"/>
      <w:b/>
      <w:kern w:val="2"/>
      <w:sz w:val="28"/>
      <w:lang w:val="en-US" w:bidi="ar-SA"/>
    </w:rPr>
  </w:style>
  <w:style w:type="paragraph" w:customStyle="1" w:styleId="22">
    <w:name w:val="表格内"/>
    <w:basedOn w:val="1"/>
    <w:qFormat/>
    <w:uiPriority w:val="99"/>
    <w:pPr>
      <w:spacing w:line="240" w:lineRule="auto"/>
      <w:ind w:firstLine="0"/>
      <w:jc w:val="center"/>
    </w:pPr>
    <w:rPr>
      <w:rFonts w:ascii="Times New Roman" w:hAnsi="Times New Roman" w:eastAsia="宋体" w:cs="Times New Roman"/>
      <w:sz w:val="24"/>
      <w:szCs w:val="21"/>
      <w:lang w:val="zh-CN" w:bidi="zh-CN"/>
    </w:rPr>
  </w:style>
  <w:style w:type="character" w:customStyle="1" w:styleId="23">
    <w:name w:val="标题 4 Char"/>
    <w:link w:val="8"/>
    <w:qFormat/>
    <w:uiPriority w:val="0"/>
    <w:rPr>
      <w:rFonts w:ascii="Times New Roman" w:hAnsi="Times New Roman" w:eastAsia="宋体" w:cs="Times New Roman"/>
      <w:kern w:val="2"/>
      <w:sz w:val="28"/>
      <w:lang w:val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Office_11.8.2.9017_F1E327BC-269C-435d-A152-05C5408002CA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2023-09-20T02:58:00Z</dcterms:created>
  <dc:creator>伍海</dc:creator>
  <cp:lastModifiedBy>冯群</cp:lastModifiedBy>
  <dcterms:modified xsi:type="dcterms:W3CDTF">2023-10-09T03:40:21Z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2052-11.8.2.9017</vt:lpwstr>
  </property>
  <property fmtid="{D5CDD505-2E9C-101B-9397-08002B2CF9AE}" pid="3" name="ICV">
    <vt:lpwstr>BDBF2D1B841E467FAB82BD46D534F2FA_11</vt:lpwstr>
  </property>
</Properties>
</file>